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311" w:rsidRDefault="00C31512">
      <w:pPr>
        <w:spacing w:before="12"/>
        <w:ind w:left="733" w:right="1631"/>
        <w:jc w:val="center"/>
        <w:rPr>
          <w:b/>
          <w:sz w:val="18"/>
        </w:rPr>
      </w:pPr>
      <w:r>
        <w:rPr>
          <w:b/>
          <w:sz w:val="18"/>
        </w:rPr>
        <w:t>EVS</w:t>
      </w:r>
      <w:r w:rsidR="00DB0703">
        <w:rPr>
          <w:b/>
          <w:sz w:val="18"/>
        </w:rPr>
        <w:t xml:space="preserve"> KA</w:t>
      </w:r>
      <w:r w:rsidR="00F0685D">
        <w:rPr>
          <w:b/>
          <w:sz w:val="18"/>
        </w:rPr>
        <w:t xml:space="preserve">TILIM ŞARTLARI KABUL DİLEKÇESİ </w:t>
      </w:r>
    </w:p>
    <w:p w:rsidR="001C3311" w:rsidRDefault="001C3311">
      <w:pPr>
        <w:spacing w:before="5" w:after="1"/>
        <w:rPr>
          <w:b/>
          <w:sz w:val="17"/>
        </w:rPr>
      </w:pPr>
    </w:p>
    <w:tbl>
      <w:tblPr>
        <w:tblStyle w:val="TableNormal"/>
        <w:tblW w:w="0" w:type="auto"/>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139"/>
      </w:tblGrid>
      <w:tr w:rsidR="001C3311">
        <w:trPr>
          <w:trHeight w:val="1886"/>
        </w:trPr>
        <w:tc>
          <w:tcPr>
            <w:tcW w:w="11139" w:type="dxa"/>
          </w:tcPr>
          <w:p w:rsidR="001C3311" w:rsidRDefault="00C31512" w:rsidP="00327AD5">
            <w:pPr>
              <w:pStyle w:val="TableParagraph"/>
              <w:spacing w:before="6" w:line="210" w:lineRule="atLeast"/>
              <w:ind w:right="87"/>
              <w:rPr>
                <w:sz w:val="18"/>
              </w:rPr>
            </w:pPr>
            <w:r>
              <w:rPr>
                <w:sz w:val="18"/>
              </w:rPr>
              <w:t>EVS</w:t>
            </w:r>
            <w:r w:rsidR="00DB0703">
              <w:rPr>
                <w:sz w:val="18"/>
              </w:rPr>
              <w:t xml:space="preserve"> (Avrupa Birliği -Avrupa Dayanışma Gönüllülük Programı ) kurallarında olmamasına rağmen projenin sağlıklı ilerlemesi; bütçenin hesaplı kullanımı için bu evrak Gönderen ve Koordinatör kuruluş tarafından hazırlanmıştır. </w:t>
            </w:r>
            <w:r w:rsidR="00DB0703">
              <w:rPr>
                <w:b/>
                <w:sz w:val="18"/>
              </w:rPr>
              <w:t xml:space="preserve">Bu evrak </w:t>
            </w:r>
            <w:r w:rsidR="00DB0703">
              <w:rPr>
                <w:sz w:val="18"/>
              </w:rPr>
              <w:t>iç prensip gereği kurumumu</w:t>
            </w:r>
            <w:r w:rsidR="00DB0703">
              <w:rPr>
                <w:sz w:val="18"/>
              </w:rPr>
              <w:t xml:space="preserve">za başvuru yapmış ve </w:t>
            </w:r>
            <w:r>
              <w:rPr>
                <w:b/>
                <w:sz w:val="18"/>
              </w:rPr>
              <w:t>EVS</w:t>
            </w:r>
            <w:r w:rsidR="00DB0703">
              <w:rPr>
                <w:b/>
                <w:sz w:val="18"/>
              </w:rPr>
              <w:t xml:space="preserve"> projesine katılmaya hak kazanmış bireyleri bağlar</w:t>
            </w:r>
            <w:r w:rsidR="00DB0703">
              <w:rPr>
                <w:sz w:val="18"/>
              </w:rPr>
              <w:t xml:space="preserve">. </w:t>
            </w:r>
            <w:r>
              <w:rPr>
                <w:sz w:val="18"/>
              </w:rPr>
              <w:t>EVS</w:t>
            </w:r>
            <w:r w:rsidR="00DB0703">
              <w:rPr>
                <w:sz w:val="18"/>
              </w:rPr>
              <w:t xml:space="preserve"> (Avrupa Dayanışma Programı ) gönüllülük esaslı bir programdır. Tatil, gezi, dil kursu staj vb. değildir! Ev Sahibi kurumlar genel olarak gençlik merkezleri, okullar, kreşler, b</w:t>
            </w:r>
            <w:r w:rsidR="00DB0703">
              <w:rPr>
                <w:sz w:val="18"/>
              </w:rPr>
              <w:t xml:space="preserve">elediyelerdir. Gönüllü genel olarak ağaç dikme, duvar boyama,  ofis ve çevre temizliği, gençler, yaşlılar ve çocuklar gibi sosyal faaliyetlere dâhil olur malzeme taşıma gibi lojistik konularda görev alır. Yeme içme olarak </w:t>
            </w:r>
            <w:r w:rsidR="00DB0703">
              <w:rPr>
                <w:b/>
                <w:sz w:val="18"/>
              </w:rPr>
              <w:t xml:space="preserve">AYLIK! 80-150€ arası yemek parası </w:t>
            </w:r>
            <w:r w:rsidR="00DB0703">
              <w:rPr>
                <w:sz w:val="18"/>
              </w:rPr>
              <w:t>ayrıca günlük 5€ cep harçlığı gönüllüye yurtdışındayken verilir. Bu hesaplama Portekiz için örnektir. Diğer ülkelerdeki kurumlar için şartlar değişebilir. Proje hibesi Avrupa Birliği ve  Türk Ulusal Ajansı tarafından sağlanmaktadır. Katılımcılar için  proj</w:t>
            </w:r>
            <w:r w:rsidR="00DB0703">
              <w:rPr>
                <w:sz w:val="18"/>
              </w:rPr>
              <w:t>e kapsamında AB tarafından seyahat sağlık sigortası yapılmaktadır. Gönüllünün yanında en az 150€ harçlık götürmesi şiddetle tavsiye edilir. Daha fazla gezmek görmek vb için kredi kartı veya daha fazla bedel götürülebilir bu tamamen katılımcının kendi karar</w:t>
            </w:r>
            <w:r w:rsidR="00DB0703">
              <w:rPr>
                <w:sz w:val="18"/>
              </w:rPr>
              <w:t>ıdır.</w:t>
            </w:r>
          </w:p>
        </w:tc>
      </w:tr>
      <w:tr w:rsidR="001C3311">
        <w:trPr>
          <w:trHeight w:val="1877"/>
        </w:trPr>
        <w:tc>
          <w:tcPr>
            <w:tcW w:w="11139" w:type="dxa"/>
          </w:tcPr>
          <w:p w:rsidR="001C3311" w:rsidRDefault="00DB0703" w:rsidP="00E20A50">
            <w:pPr>
              <w:pStyle w:val="TableParagraph"/>
              <w:spacing w:line="210" w:lineRule="exact"/>
              <w:ind w:right="87"/>
              <w:rPr>
                <w:sz w:val="18"/>
              </w:rPr>
            </w:pPr>
            <w:r>
              <w:rPr>
                <w:sz w:val="18"/>
              </w:rPr>
              <w:t xml:space="preserve">Gönüllü, </w:t>
            </w:r>
            <w:r w:rsidR="00C31512">
              <w:rPr>
                <w:sz w:val="18"/>
              </w:rPr>
              <w:t>EVS</w:t>
            </w:r>
            <w:r>
              <w:rPr>
                <w:sz w:val="18"/>
              </w:rPr>
              <w:t xml:space="preserve">-Ulusal Ajans-Proje-Gönderen-EV Sahibi-Koordinatör Kuruluş, Cep Harçlığı- Proje Faaliyetleri, Mentör, Gönüllülük Hakları Faaliyet Anlaşması; Sağlık Sigortası, Konaklama Detayları, Solidarity Corps, Youthpass, </w:t>
            </w:r>
            <w:r w:rsidR="00C31512">
              <w:rPr>
                <w:sz w:val="18"/>
              </w:rPr>
              <w:t>EVS</w:t>
            </w:r>
            <w:r>
              <w:rPr>
                <w:sz w:val="18"/>
              </w:rPr>
              <w:t xml:space="preserve"> INfo Kit, kriz yönetimi </w:t>
            </w:r>
            <w:r>
              <w:rPr>
                <w:sz w:val="18"/>
              </w:rPr>
              <w:t xml:space="preserve">gibi aktör ve materyalleri Gönderen Kuruluş ve Faaliyet Anlaşmasındaki yazılı metinler aracılığı ile </w:t>
            </w:r>
            <w:r>
              <w:rPr>
                <w:sz w:val="18"/>
              </w:rPr>
              <w:t>öğrenebilir. Bu konuda gönderen kurumun kendisine sağlayacağı ayrılış öncesi eğitime katılması zorunluluğunu kabul ede</w:t>
            </w:r>
            <w:r>
              <w:rPr>
                <w:sz w:val="18"/>
              </w:rPr>
              <w:t xml:space="preserve">r. Ayrıca </w:t>
            </w:r>
            <w:hyperlink r:id="rId4">
              <w:r>
                <w:rPr>
                  <w:color w:val="0462C1"/>
                  <w:sz w:val="18"/>
                  <w:u w:val="single" w:color="0462C1"/>
                </w:rPr>
                <w:t>https://europa.eu/youth/solidarity_en</w:t>
              </w:r>
              <w:r>
                <w:rPr>
                  <w:color w:val="0462C1"/>
                  <w:sz w:val="18"/>
                </w:rPr>
                <w:t xml:space="preserve"> </w:t>
              </w:r>
            </w:hyperlink>
            <w:r>
              <w:rPr>
                <w:sz w:val="18"/>
              </w:rPr>
              <w:t xml:space="preserve">sayfasına da üye olması ve </w:t>
            </w:r>
            <w:r w:rsidR="00C31512">
              <w:rPr>
                <w:sz w:val="18"/>
              </w:rPr>
              <w:t>EVS</w:t>
            </w:r>
            <w:r>
              <w:rPr>
                <w:sz w:val="18"/>
              </w:rPr>
              <w:t xml:space="preserve"> ile alakalı geniş bilgi öğrenmesi gerektiğini bilir. 1-59 gün arasında </w:t>
            </w:r>
            <w:r w:rsidR="00C31512">
              <w:rPr>
                <w:sz w:val="18"/>
              </w:rPr>
              <w:t>EVS</w:t>
            </w:r>
            <w:r>
              <w:rPr>
                <w:sz w:val="18"/>
              </w:rPr>
              <w:t xml:space="preserve"> ye katılanlar kalan günlerini tek seferde kul</w:t>
            </w:r>
            <w:r>
              <w:rPr>
                <w:sz w:val="18"/>
              </w:rPr>
              <w:t xml:space="preserve">lanacak şekilde ikince kez </w:t>
            </w:r>
            <w:r w:rsidR="00C31512">
              <w:rPr>
                <w:sz w:val="18"/>
              </w:rPr>
              <w:t>EVS</w:t>
            </w:r>
            <w:r>
              <w:rPr>
                <w:sz w:val="18"/>
              </w:rPr>
              <w:t xml:space="preserve">’ye katılabilir. Bu kural AB Komisyonunca belirlenen kural olduğu için değiştirme hakkı AB Komisyonuna aittir. </w:t>
            </w:r>
            <w:r w:rsidR="00C31512">
              <w:rPr>
                <w:sz w:val="18"/>
              </w:rPr>
              <w:t>EVS</w:t>
            </w:r>
            <w:r>
              <w:rPr>
                <w:sz w:val="18"/>
              </w:rPr>
              <w:t xml:space="preserve"> haftalık çalışma azami 35 saattir. Haftada 2 gün tatildir ve genelde hafta sonudur. Kurum iç prensibi gereği ta</w:t>
            </w:r>
            <w:r>
              <w:rPr>
                <w:sz w:val="18"/>
              </w:rPr>
              <w:t>til günlerinde yapılacak ülke içi veya dışı gezi programları kesinlikle ilk ve son haftanın tatil günleri olmaması gerekir. Gönderen ve Ev Sahibi kurumların bilgisi olmadan asla şehir dışı ve ülke dışına çıkılamaz ve plan yapılamaz. Projeden arklı şehir ve</w:t>
            </w:r>
            <w:r>
              <w:rPr>
                <w:sz w:val="18"/>
              </w:rPr>
              <w:t>ya ülke dışına çıkmalardaki tüm masraflar katılımcıya aittir proje hibesi ile ilgisi yoktur.</w:t>
            </w:r>
          </w:p>
        </w:tc>
      </w:tr>
      <w:tr w:rsidR="001C3311">
        <w:trPr>
          <w:trHeight w:val="1453"/>
        </w:trPr>
        <w:tc>
          <w:tcPr>
            <w:tcW w:w="11139" w:type="dxa"/>
          </w:tcPr>
          <w:p w:rsidR="001C3311" w:rsidRDefault="00DB0703">
            <w:pPr>
              <w:pStyle w:val="TableParagraph"/>
              <w:spacing w:line="244" w:lineRule="auto"/>
              <w:ind w:right="86"/>
              <w:rPr>
                <w:sz w:val="18"/>
              </w:rPr>
            </w:pPr>
            <w:r>
              <w:rPr>
                <w:sz w:val="18"/>
              </w:rPr>
              <w:t xml:space="preserve">Katılımcı bu dilekçeyi imzaladıktan sonra kendisine </w:t>
            </w:r>
            <w:r w:rsidR="00E20A50">
              <w:rPr>
                <w:sz w:val="18"/>
              </w:rPr>
              <w:t>misafir olacağı kurum</w:t>
            </w:r>
            <w:r>
              <w:rPr>
                <w:sz w:val="18"/>
              </w:rPr>
              <w:t xml:space="preserve"> tarafından uçak bileti alınması onayını vermiş sayılır. Aşağıdaki nedenlerden </w:t>
            </w:r>
            <w:r>
              <w:rPr>
                <w:sz w:val="18"/>
              </w:rPr>
              <w:t>dolayı projeye katılmaktan vazgeçer veya proje esnasında bulunduğu ülkeden erken geri gelmek isterse kendisinin yerine gidecek kişinin biletini %100 karşılamayı; kaldığı gün kadar günlük 26€ ceza ve dönüş biletini kendisinin almasını kabul etmiş sayılır: K</w:t>
            </w:r>
            <w:r>
              <w:rPr>
                <w:sz w:val="18"/>
              </w:rPr>
              <w:t xml:space="preserve">atılımcının onayına müteakip uçak bileti alındıktan sonra </w:t>
            </w:r>
            <w:r>
              <w:rPr>
                <w:b/>
                <w:sz w:val="18"/>
              </w:rPr>
              <w:t xml:space="preserve">projeye katılmadan veya katıldığı süreçte vize –yaz okulu –bütünleme-tek ders-formasyon sınavları-staj- iş vb. Açık öğretim -ÖSYM gibi merkezi sınavları (KPSS ALES YDS vb.) </w:t>
            </w:r>
            <w:r>
              <w:rPr>
                <w:sz w:val="18"/>
              </w:rPr>
              <w:t>düğün, doğum günü, mevlit</w:t>
            </w:r>
            <w:r>
              <w:rPr>
                <w:sz w:val="18"/>
              </w:rPr>
              <w:t xml:space="preserve"> vb gibi nedenlerden dolayı katılımcı,</w:t>
            </w:r>
            <w:r>
              <w:rPr>
                <w:spacing w:val="30"/>
                <w:sz w:val="18"/>
              </w:rPr>
              <w:t xml:space="preserve"> </w:t>
            </w:r>
            <w:r>
              <w:rPr>
                <w:sz w:val="18"/>
              </w:rPr>
              <w:t>mücbir</w:t>
            </w:r>
            <w:r>
              <w:rPr>
                <w:spacing w:val="30"/>
                <w:sz w:val="18"/>
              </w:rPr>
              <w:t xml:space="preserve"> </w:t>
            </w:r>
            <w:r>
              <w:rPr>
                <w:sz w:val="18"/>
              </w:rPr>
              <w:t>sebep</w:t>
            </w:r>
            <w:r>
              <w:rPr>
                <w:spacing w:val="30"/>
                <w:sz w:val="18"/>
              </w:rPr>
              <w:t xml:space="preserve"> </w:t>
            </w:r>
            <w:r>
              <w:rPr>
                <w:sz w:val="18"/>
              </w:rPr>
              <w:t>hariç</w:t>
            </w:r>
            <w:r>
              <w:rPr>
                <w:spacing w:val="15"/>
                <w:sz w:val="18"/>
              </w:rPr>
              <w:t xml:space="preserve"> </w:t>
            </w:r>
            <w:r>
              <w:rPr>
                <w:sz w:val="18"/>
              </w:rPr>
              <w:t>(</w:t>
            </w:r>
            <w:r>
              <w:rPr>
                <w:spacing w:val="15"/>
                <w:sz w:val="18"/>
              </w:rPr>
              <w:t xml:space="preserve"> </w:t>
            </w:r>
            <w:r>
              <w:rPr>
                <w:sz w:val="18"/>
              </w:rPr>
              <w:t>sadece</w:t>
            </w:r>
            <w:r>
              <w:rPr>
                <w:spacing w:val="15"/>
                <w:sz w:val="18"/>
              </w:rPr>
              <w:t xml:space="preserve"> </w:t>
            </w:r>
            <w:r>
              <w:rPr>
                <w:sz w:val="18"/>
              </w:rPr>
              <w:t>anne/baba/kardeş</w:t>
            </w:r>
            <w:r>
              <w:rPr>
                <w:spacing w:val="15"/>
                <w:sz w:val="18"/>
              </w:rPr>
              <w:t xml:space="preserve"> </w:t>
            </w:r>
            <w:r>
              <w:rPr>
                <w:sz w:val="18"/>
              </w:rPr>
              <w:t>vefatı,</w:t>
            </w:r>
            <w:r>
              <w:rPr>
                <w:spacing w:val="15"/>
                <w:sz w:val="18"/>
              </w:rPr>
              <w:t xml:space="preserve"> </w:t>
            </w:r>
            <w:r>
              <w:rPr>
                <w:sz w:val="18"/>
              </w:rPr>
              <w:t>afet,</w:t>
            </w:r>
            <w:r>
              <w:rPr>
                <w:spacing w:val="15"/>
                <w:sz w:val="18"/>
              </w:rPr>
              <w:t xml:space="preserve"> </w:t>
            </w:r>
            <w:r>
              <w:rPr>
                <w:sz w:val="18"/>
              </w:rPr>
              <w:t>kurul</w:t>
            </w:r>
            <w:r>
              <w:rPr>
                <w:spacing w:val="15"/>
                <w:sz w:val="18"/>
              </w:rPr>
              <w:t xml:space="preserve"> </w:t>
            </w:r>
            <w:r>
              <w:rPr>
                <w:sz w:val="18"/>
              </w:rPr>
              <w:t>raporlu</w:t>
            </w:r>
            <w:r>
              <w:rPr>
                <w:spacing w:val="15"/>
                <w:sz w:val="18"/>
              </w:rPr>
              <w:t xml:space="preserve"> </w:t>
            </w:r>
            <w:r>
              <w:rPr>
                <w:sz w:val="18"/>
              </w:rPr>
              <w:t>acil</w:t>
            </w:r>
            <w:r>
              <w:rPr>
                <w:spacing w:val="15"/>
                <w:sz w:val="18"/>
              </w:rPr>
              <w:t xml:space="preserve"> </w:t>
            </w:r>
            <w:r>
              <w:rPr>
                <w:sz w:val="18"/>
              </w:rPr>
              <w:t>ameliyat</w:t>
            </w:r>
            <w:r>
              <w:rPr>
                <w:spacing w:val="15"/>
                <w:sz w:val="18"/>
              </w:rPr>
              <w:t xml:space="preserve"> </w:t>
            </w:r>
            <w:r>
              <w:rPr>
                <w:sz w:val="18"/>
              </w:rPr>
              <w:t>ve</w:t>
            </w:r>
            <w:r>
              <w:rPr>
                <w:spacing w:val="15"/>
                <w:sz w:val="18"/>
              </w:rPr>
              <w:t xml:space="preserve"> </w:t>
            </w:r>
            <w:r>
              <w:rPr>
                <w:sz w:val="18"/>
              </w:rPr>
              <w:t>ciddi</w:t>
            </w:r>
            <w:r>
              <w:rPr>
                <w:spacing w:val="15"/>
                <w:sz w:val="18"/>
              </w:rPr>
              <w:t xml:space="preserve"> </w:t>
            </w:r>
            <w:r>
              <w:rPr>
                <w:sz w:val="18"/>
              </w:rPr>
              <w:t>trafik</w:t>
            </w:r>
            <w:r>
              <w:rPr>
                <w:spacing w:val="15"/>
                <w:sz w:val="18"/>
              </w:rPr>
              <w:t xml:space="preserve"> </w:t>
            </w:r>
            <w:r>
              <w:rPr>
                <w:sz w:val="18"/>
              </w:rPr>
              <w:t>kazası</w:t>
            </w:r>
            <w:r>
              <w:rPr>
                <w:spacing w:val="15"/>
                <w:sz w:val="18"/>
              </w:rPr>
              <w:t xml:space="preserve"> </w:t>
            </w:r>
            <w:r>
              <w:rPr>
                <w:sz w:val="18"/>
              </w:rPr>
              <w:t>)</w:t>
            </w:r>
            <w:r>
              <w:rPr>
                <w:spacing w:val="15"/>
                <w:sz w:val="18"/>
              </w:rPr>
              <w:t xml:space="preserve"> </w:t>
            </w:r>
            <w:r>
              <w:rPr>
                <w:sz w:val="18"/>
              </w:rPr>
              <w:t>olmaksızın</w:t>
            </w:r>
            <w:r>
              <w:rPr>
                <w:spacing w:val="15"/>
                <w:sz w:val="18"/>
              </w:rPr>
              <w:t xml:space="preserve"> </w:t>
            </w:r>
            <w:r>
              <w:rPr>
                <w:sz w:val="18"/>
              </w:rPr>
              <w:t>yukarıda</w:t>
            </w:r>
            <w:r>
              <w:rPr>
                <w:spacing w:val="15"/>
                <w:sz w:val="18"/>
              </w:rPr>
              <w:t xml:space="preserve"> </w:t>
            </w:r>
            <w:r>
              <w:rPr>
                <w:sz w:val="18"/>
              </w:rPr>
              <w:t>yazılan</w:t>
            </w:r>
          </w:p>
          <w:p w:rsidR="001C3311" w:rsidRDefault="00DB0703">
            <w:pPr>
              <w:pStyle w:val="TableParagraph"/>
              <w:spacing w:line="170" w:lineRule="exact"/>
              <w:rPr>
                <w:sz w:val="18"/>
              </w:rPr>
            </w:pPr>
            <w:r>
              <w:rPr>
                <w:sz w:val="18"/>
              </w:rPr>
              <w:t>nedenlerden dolayı gitmekten vazgeçerse yukarıdaki cezayı kabul etmiş sayılır.</w:t>
            </w:r>
          </w:p>
        </w:tc>
      </w:tr>
      <w:tr w:rsidR="001C3311">
        <w:trPr>
          <w:trHeight w:val="1256"/>
        </w:trPr>
        <w:tc>
          <w:tcPr>
            <w:tcW w:w="11139" w:type="dxa"/>
          </w:tcPr>
          <w:p w:rsidR="001C3311" w:rsidRDefault="00DB0703">
            <w:pPr>
              <w:pStyle w:val="TableParagraph"/>
              <w:spacing w:before="6" w:line="210" w:lineRule="atLeast"/>
              <w:ind w:right="85"/>
              <w:rPr>
                <w:sz w:val="18"/>
              </w:rPr>
            </w:pPr>
            <w:r>
              <w:rPr>
                <w:sz w:val="18"/>
              </w:rPr>
              <w:t xml:space="preserve">Katılımcı bu evrakı imzaladığında herhangi bir </w:t>
            </w:r>
            <w:r>
              <w:rPr>
                <w:b/>
                <w:sz w:val="18"/>
              </w:rPr>
              <w:t xml:space="preserve">disiplin ve sabıka kaydının, asker kaçağı, arama kaydının olmadığını, </w:t>
            </w:r>
            <w:r>
              <w:rPr>
                <w:sz w:val="18"/>
              </w:rPr>
              <w:t xml:space="preserve">üniversiteden gri pasaport alacaksa-aktif öğrenci olduğunu </w:t>
            </w:r>
            <w:r>
              <w:rPr>
                <w:b/>
                <w:sz w:val="18"/>
              </w:rPr>
              <w:t>kontrol ederek kabul eder</w:t>
            </w:r>
            <w:r>
              <w:rPr>
                <w:sz w:val="18"/>
              </w:rPr>
              <w:t xml:space="preserve">. Bunlardan dolayı pasaport-izin ve yurt çıkış alamaz ise yanan bileti için yukarıdaki bahsedilen cezayı kabul etmiş sayılır. Ayrıca kendisinin </w:t>
            </w:r>
            <w:r w:rsidR="00C31512">
              <w:rPr>
                <w:sz w:val="18"/>
              </w:rPr>
              <w:t>EVS</w:t>
            </w:r>
            <w:r>
              <w:rPr>
                <w:sz w:val="18"/>
              </w:rPr>
              <w:t xml:space="preserve"> projesine, uçak ile seyahatini katılmasını ve yurtdışında bulunmasına engel teşkil </w:t>
            </w:r>
            <w:r>
              <w:rPr>
                <w:sz w:val="18"/>
              </w:rPr>
              <w:t xml:space="preserve">edecek </w:t>
            </w:r>
            <w:r>
              <w:rPr>
                <w:b/>
                <w:sz w:val="18"/>
              </w:rPr>
              <w:t xml:space="preserve">herhangi bir hastalığının olmadığını </w:t>
            </w:r>
            <w:r>
              <w:rPr>
                <w:sz w:val="18"/>
              </w:rPr>
              <w:t>kabul eder. Seyahat engeli teşkil edecek hastalığı olanlar katılamazlar. Seyahat engeli teşkil etmeyen hastalığı olanlar kendilerine özel ilaçları var ise onları Türkiye’den ayrılmadan doktorları onayı ile tedari</w:t>
            </w:r>
            <w:r>
              <w:rPr>
                <w:sz w:val="18"/>
              </w:rPr>
              <w:t>k etmek ile yükümlüdürler. Katılımcılar Avrupa’ya gitmeden kurum tarafından düzenlenecek Ayrılış Öncesi Eğitime mutlaka katılmalıdır.</w:t>
            </w:r>
          </w:p>
        </w:tc>
      </w:tr>
      <w:tr w:rsidR="001C3311">
        <w:trPr>
          <w:trHeight w:val="615"/>
        </w:trPr>
        <w:tc>
          <w:tcPr>
            <w:tcW w:w="11139" w:type="dxa"/>
          </w:tcPr>
          <w:p w:rsidR="001C3311" w:rsidRDefault="00DB0703">
            <w:pPr>
              <w:pStyle w:val="TableParagraph"/>
              <w:spacing w:line="207" w:lineRule="exact"/>
              <w:jc w:val="left"/>
              <w:rPr>
                <w:sz w:val="18"/>
              </w:rPr>
            </w:pPr>
            <w:r>
              <w:rPr>
                <w:sz w:val="18"/>
              </w:rPr>
              <w:t xml:space="preserve">Katılımcının pasaport-bilet-sigorta ve davetiye için gerekli olan </w:t>
            </w:r>
            <w:r>
              <w:rPr>
                <w:b/>
                <w:sz w:val="18"/>
              </w:rPr>
              <w:t xml:space="preserve">şahsi bilgilerini </w:t>
            </w:r>
            <w:r>
              <w:rPr>
                <w:sz w:val="18"/>
              </w:rPr>
              <w:t>(Ad Soyad-TC No- doğum tarihi-aktif e</w:t>
            </w:r>
            <w:r>
              <w:rPr>
                <w:sz w:val="18"/>
              </w:rPr>
              <w:t xml:space="preserve"> mail – adres- cep telefonu vb.</w:t>
            </w:r>
          </w:p>
          <w:p w:rsidR="001C3311" w:rsidRDefault="00DB0703">
            <w:pPr>
              <w:pStyle w:val="TableParagraph"/>
              <w:spacing w:line="210" w:lineRule="atLeast"/>
              <w:jc w:val="left"/>
              <w:rPr>
                <w:sz w:val="18"/>
              </w:rPr>
            </w:pPr>
            <w:r>
              <w:rPr>
                <w:sz w:val="18"/>
              </w:rPr>
              <w:t xml:space="preserve">) </w:t>
            </w:r>
            <w:r>
              <w:rPr>
                <w:b/>
                <w:sz w:val="18"/>
              </w:rPr>
              <w:t xml:space="preserve">doğru vermesi </w:t>
            </w:r>
            <w:r>
              <w:rPr>
                <w:sz w:val="18"/>
              </w:rPr>
              <w:t>kendi sorumluluğundadır. Kendisine verilecek biletin bilgileri ile internet veya çağrı merkezinden işlem yaparsa doğacak maddi zarardan sorumludur.</w:t>
            </w:r>
          </w:p>
        </w:tc>
      </w:tr>
      <w:tr w:rsidR="001C3311">
        <w:trPr>
          <w:trHeight w:val="659"/>
        </w:trPr>
        <w:tc>
          <w:tcPr>
            <w:tcW w:w="11139" w:type="dxa"/>
          </w:tcPr>
          <w:p w:rsidR="001C3311" w:rsidRDefault="00DB0703">
            <w:pPr>
              <w:pStyle w:val="TableParagraph"/>
              <w:spacing w:line="244" w:lineRule="auto"/>
              <w:ind w:right="93"/>
              <w:rPr>
                <w:sz w:val="18"/>
              </w:rPr>
            </w:pPr>
            <w:r>
              <w:rPr>
                <w:sz w:val="18"/>
              </w:rPr>
              <w:t xml:space="preserve">Proje süresince ülkemizin, gönderen kurumların </w:t>
            </w:r>
            <w:r>
              <w:rPr>
                <w:b/>
                <w:sz w:val="18"/>
              </w:rPr>
              <w:t xml:space="preserve">itibarını sarsacak hareketlerde </w:t>
            </w:r>
            <w:r>
              <w:rPr>
                <w:sz w:val="18"/>
              </w:rPr>
              <w:t>( terör- hırsızlık-eroin-alkol – düzen bozucu eylem ve küfür vb.) bulunursa hakkında yasal işlem başlatılabilir. Projede ofis, kalacağı ev gibi yerlere zarar verir ve pis bırakırsa bunun için çıkacak cezayı ödeyeceğini kabul</w:t>
            </w:r>
            <w:r>
              <w:rPr>
                <w:sz w:val="18"/>
              </w:rPr>
              <w:t xml:space="preserve"> etmiş sayılır. Gruplar en az 2 kişi olarak Avrupa’ya gider. Katılımcıları Gönderen ve karşı kurum belirler.</w:t>
            </w:r>
          </w:p>
        </w:tc>
      </w:tr>
      <w:tr w:rsidR="001C3311">
        <w:trPr>
          <w:trHeight w:val="835"/>
        </w:trPr>
        <w:tc>
          <w:tcPr>
            <w:tcW w:w="11139" w:type="dxa"/>
          </w:tcPr>
          <w:p w:rsidR="001C3311" w:rsidRDefault="00DB0703" w:rsidP="00E20A50">
            <w:pPr>
              <w:pStyle w:val="TableParagraph"/>
              <w:spacing w:before="6" w:line="210" w:lineRule="atLeast"/>
              <w:ind w:right="86"/>
              <w:rPr>
                <w:sz w:val="18"/>
              </w:rPr>
            </w:pPr>
            <w:r>
              <w:rPr>
                <w:sz w:val="18"/>
              </w:rPr>
              <w:t xml:space="preserve">Katılımcı dönüşte </w:t>
            </w:r>
            <w:r>
              <w:rPr>
                <w:b/>
                <w:sz w:val="18"/>
              </w:rPr>
              <w:t xml:space="preserve">İç Hat Biletlerini </w:t>
            </w:r>
            <w:r>
              <w:rPr>
                <w:sz w:val="18"/>
              </w:rPr>
              <w:t xml:space="preserve">( uçaksa artı olarak biniş kartlarını ) , </w:t>
            </w:r>
            <w:r>
              <w:rPr>
                <w:b/>
                <w:sz w:val="18"/>
              </w:rPr>
              <w:t>Yurtdışı Uçak Biniş Kartlarını</w:t>
            </w:r>
            <w:r>
              <w:rPr>
                <w:sz w:val="18"/>
              </w:rPr>
              <w:t>, kendisinin e-mailine gitmeden gönde</w:t>
            </w:r>
            <w:r>
              <w:rPr>
                <w:sz w:val="18"/>
              </w:rPr>
              <w:t xml:space="preserve">rilen </w:t>
            </w:r>
            <w:r w:rsidR="00E20A50">
              <w:rPr>
                <w:b/>
                <w:sz w:val="18"/>
              </w:rPr>
              <w:t>Katılım</w:t>
            </w:r>
            <w:r>
              <w:rPr>
                <w:b/>
                <w:sz w:val="18"/>
              </w:rPr>
              <w:t xml:space="preserve"> Belgesini </w:t>
            </w:r>
            <w:r>
              <w:rPr>
                <w:sz w:val="18"/>
              </w:rPr>
              <w:t xml:space="preserve">(yurt dışındaki kurum ile beraber imzalayıp ) , yurtdışındaki kurum vermiş ise </w:t>
            </w:r>
            <w:r>
              <w:rPr>
                <w:b/>
                <w:sz w:val="18"/>
              </w:rPr>
              <w:t xml:space="preserve">Youthpass Belgesini </w:t>
            </w:r>
            <w:r>
              <w:rPr>
                <w:sz w:val="18"/>
              </w:rPr>
              <w:t xml:space="preserve">ve almış ise </w:t>
            </w:r>
            <w:r>
              <w:rPr>
                <w:b/>
                <w:sz w:val="18"/>
              </w:rPr>
              <w:t xml:space="preserve">GRİ PASAPORT’u </w:t>
            </w:r>
            <w:r>
              <w:rPr>
                <w:sz w:val="18"/>
              </w:rPr>
              <w:t>teslim etmesi zorunludur. Yeşil pasaportun teslim edilmesine gerek yoktur. Proje sonras</w:t>
            </w:r>
            <w:r>
              <w:rPr>
                <w:sz w:val="18"/>
              </w:rPr>
              <w:t>ında gönüllünün Mobility Tool sisteminin kendisine e-mail olarak göndereceği rapor anketini doldurması zorunludur.</w:t>
            </w:r>
          </w:p>
        </w:tc>
      </w:tr>
      <w:tr w:rsidR="001C3311">
        <w:trPr>
          <w:trHeight w:val="615"/>
        </w:trPr>
        <w:tc>
          <w:tcPr>
            <w:tcW w:w="11139" w:type="dxa"/>
          </w:tcPr>
          <w:p w:rsidR="001C3311" w:rsidRDefault="00DB0703">
            <w:pPr>
              <w:pStyle w:val="TableParagraph"/>
              <w:spacing w:line="244" w:lineRule="auto"/>
              <w:jc w:val="left"/>
              <w:rPr>
                <w:sz w:val="18"/>
              </w:rPr>
            </w:pPr>
            <w:r>
              <w:rPr>
                <w:sz w:val="18"/>
              </w:rPr>
              <w:t>Katılımcılar için konaklamalar aynı ev /apart otel /yurt/ hostelde olabilir</w:t>
            </w:r>
            <w:r>
              <w:rPr>
                <w:sz w:val="18"/>
              </w:rPr>
              <w:t>.</w:t>
            </w:r>
            <w:r w:rsidR="00E20A50">
              <w:rPr>
                <w:sz w:val="18"/>
              </w:rPr>
              <w:t xml:space="preserve"> Konaklama şartlarını misafir olunan kurum belirler.</w:t>
            </w:r>
            <w:r>
              <w:rPr>
                <w:sz w:val="18"/>
              </w:rPr>
              <w:t xml:space="preserve"> Mutfak –Tuvalet gibi sosyal alanlar ortak alan olabilir. Kalınacak yerde evdeki rahatlık veya otel konforu beklenmemelidir. Minimum yaşam şartları ( yatak-mutfak- vb. )</w:t>
            </w:r>
          </w:p>
          <w:p w:rsidR="001C3311" w:rsidRDefault="00DB0703">
            <w:pPr>
              <w:pStyle w:val="TableParagraph"/>
              <w:spacing w:line="174" w:lineRule="exact"/>
              <w:jc w:val="left"/>
              <w:rPr>
                <w:sz w:val="18"/>
              </w:rPr>
            </w:pPr>
            <w:r>
              <w:rPr>
                <w:sz w:val="18"/>
              </w:rPr>
              <w:t xml:space="preserve">mevcut olacak şekilde kendinizi ayarlayınız. </w:t>
            </w:r>
            <w:r w:rsidR="00C31512">
              <w:rPr>
                <w:sz w:val="18"/>
              </w:rPr>
              <w:t>EVS</w:t>
            </w:r>
            <w:r>
              <w:rPr>
                <w:sz w:val="18"/>
              </w:rPr>
              <w:t xml:space="preserve"> süresince harici olarak hiçbir yerde</w:t>
            </w:r>
            <w:r>
              <w:rPr>
                <w:sz w:val="18"/>
              </w:rPr>
              <w:t xml:space="preserve"> işte çalışılamaz!</w:t>
            </w:r>
          </w:p>
        </w:tc>
      </w:tr>
      <w:tr w:rsidR="001C3311" w:rsidTr="00327AD5">
        <w:trPr>
          <w:trHeight w:val="2630"/>
        </w:trPr>
        <w:tc>
          <w:tcPr>
            <w:tcW w:w="11139" w:type="dxa"/>
          </w:tcPr>
          <w:p w:rsidR="001C3311" w:rsidRDefault="00DB0703" w:rsidP="00E20A50">
            <w:pPr>
              <w:pStyle w:val="TableParagraph"/>
              <w:spacing w:before="6" w:line="210" w:lineRule="atLeast"/>
              <w:ind w:right="85"/>
              <w:rPr>
                <w:sz w:val="18"/>
              </w:rPr>
            </w:pPr>
            <w:r>
              <w:rPr>
                <w:sz w:val="18"/>
              </w:rPr>
              <w:t xml:space="preserve">Genel hareket noktası İstanbul havalimanları olduğu için katılımcılar isterlerse arkadaş, akraba veya İstanbul’u ziyaret için gidişte </w:t>
            </w:r>
            <w:r>
              <w:rPr>
                <w:b/>
                <w:sz w:val="18"/>
              </w:rPr>
              <w:t xml:space="preserve">azami 3 gün önce İstanbul’da olabilir </w:t>
            </w:r>
            <w:r>
              <w:rPr>
                <w:sz w:val="18"/>
              </w:rPr>
              <w:t xml:space="preserve">veya </w:t>
            </w:r>
            <w:r>
              <w:rPr>
                <w:b/>
                <w:sz w:val="18"/>
              </w:rPr>
              <w:t>dönüşte İstanbul’dan 3 gün sonra dönebilirler</w:t>
            </w:r>
            <w:r>
              <w:rPr>
                <w:sz w:val="18"/>
              </w:rPr>
              <w:t>. İstanbul’dak</w:t>
            </w:r>
            <w:r>
              <w:rPr>
                <w:sz w:val="18"/>
              </w:rPr>
              <w:t>i masraf ve konaklamaları kendi sorumluluğundadır</w:t>
            </w:r>
            <w:r w:rsidR="00E20A50">
              <w:rPr>
                <w:sz w:val="18"/>
              </w:rPr>
              <w:t xml:space="preserve">. </w:t>
            </w:r>
            <w:r>
              <w:rPr>
                <w:sz w:val="18"/>
              </w:rPr>
              <w:t xml:space="preserve">Kendilerine sağlanacak </w:t>
            </w:r>
            <w:r>
              <w:rPr>
                <w:b/>
                <w:sz w:val="18"/>
              </w:rPr>
              <w:t>yurtdışı uçak biletle</w:t>
            </w:r>
            <w:r>
              <w:rPr>
                <w:b/>
                <w:sz w:val="18"/>
              </w:rPr>
              <w:t xml:space="preserve">rinde yazan uçak kalkış saatinden 3 SAAT ÖNCE ilgili havalimanında pasaport-bagaj, gerekli evraklar ve grup arkadaşları ile hazır olmalıdırlar. </w:t>
            </w:r>
            <w:r>
              <w:rPr>
                <w:sz w:val="18"/>
              </w:rPr>
              <w:t>Mücbir sebep olmaksızın uçağı kaçıranlar yanan bedeli karşılayacaklarını kabul ederler. Ayrıca havalimanı ve yol</w:t>
            </w:r>
            <w:r>
              <w:rPr>
                <w:sz w:val="18"/>
              </w:rPr>
              <w:t xml:space="preserve">culuklarda havayolunun ücretsiz sağladığı ikramlar harici alınacak hiçbir şey proje hibesi dâhilinde değildir. Yurtdışına erken gitme ve yurtdışından geç gelme mümkün değildir. </w:t>
            </w:r>
            <w:r>
              <w:rPr>
                <w:b/>
                <w:sz w:val="18"/>
              </w:rPr>
              <w:t xml:space="preserve">Gönüllünün seyahati için </w:t>
            </w:r>
            <w:r w:rsidR="00E20A50">
              <w:rPr>
                <w:b/>
                <w:sz w:val="18"/>
              </w:rPr>
              <w:t>ev sahibi</w:t>
            </w:r>
            <w:r>
              <w:rPr>
                <w:b/>
                <w:sz w:val="18"/>
              </w:rPr>
              <w:t xml:space="preserve"> kurum, proje bütçe dahilinde 1-2 aktarmalı he</w:t>
            </w:r>
            <w:r>
              <w:rPr>
                <w:b/>
                <w:sz w:val="18"/>
              </w:rPr>
              <w:t xml:space="preserve">rhangi bir havayolundan bilet alabilir. İç dış hat aktarmalarında rötar ve ara beklemelerden dolayı aktarma 14 saate kadar olabilir. </w:t>
            </w:r>
            <w:r w:rsidR="00E20A50">
              <w:rPr>
                <w:b/>
                <w:sz w:val="18"/>
              </w:rPr>
              <w:t xml:space="preserve">Katılımcı iç hat ulaşım bedellerini karşılamayı kabul eder. </w:t>
            </w:r>
          </w:p>
        </w:tc>
      </w:tr>
      <w:tr w:rsidR="001C3311">
        <w:trPr>
          <w:trHeight w:val="3333"/>
        </w:trPr>
        <w:tc>
          <w:tcPr>
            <w:tcW w:w="11139" w:type="dxa"/>
          </w:tcPr>
          <w:p w:rsidR="001C3311" w:rsidRDefault="00DB0703">
            <w:pPr>
              <w:pStyle w:val="TableParagraph"/>
              <w:spacing w:line="244" w:lineRule="auto"/>
              <w:ind w:right="89"/>
              <w:rPr>
                <w:sz w:val="18"/>
              </w:rPr>
            </w:pPr>
            <w:r>
              <w:rPr>
                <w:sz w:val="18"/>
              </w:rPr>
              <w:t>“</w:t>
            </w:r>
            <w:r w:rsidR="00C31512">
              <w:rPr>
                <w:sz w:val="18"/>
              </w:rPr>
              <w:t>EVS</w:t>
            </w:r>
            <w:r>
              <w:rPr>
                <w:sz w:val="18"/>
              </w:rPr>
              <w:t xml:space="preserve"> ve proje ile ilgili tüm detayları ( Proje detayı-Konaklama-</w:t>
            </w:r>
            <w:r>
              <w:rPr>
                <w:sz w:val="18"/>
              </w:rPr>
              <w:t>Cep harçlığı- Sigorta-Faaliyet Anlaşması-Youthpass –Pasaport- Ev sahibi kuruluş-mentör-kriz yönetimi, bavul hazırlama, vb. ) bilgileri gönderen kurumdan veya çevrimiçi bilgi sistemlerinden ( AB Komisyonu – Türk Ulusal Ajansı vb ) öğrendim</w:t>
            </w:r>
            <w:r w:rsidR="00C31512">
              <w:rPr>
                <w:sz w:val="18"/>
              </w:rPr>
              <w:t xml:space="preserve"> ve öğrenmeye devam ediyorum</w:t>
            </w:r>
            <w:r>
              <w:rPr>
                <w:sz w:val="18"/>
              </w:rPr>
              <w:t xml:space="preserve">. Yurtdışında </w:t>
            </w:r>
            <w:r w:rsidR="00C31512">
              <w:rPr>
                <w:sz w:val="18"/>
              </w:rPr>
              <w:t>EVS</w:t>
            </w:r>
            <w:r>
              <w:rPr>
                <w:sz w:val="18"/>
              </w:rPr>
              <w:t xml:space="preserve"> </w:t>
            </w:r>
            <w:r>
              <w:rPr>
                <w:sz w:val="18"/>
              </w:rPr>
              <w:t>de sorunlarım olursa (faaliyet-konaklama vb ) ilk muhatabım ev sahibi kurumdaki Mentör (danışman ) sonra  ev sahibi kurum, sonra gönderen kurum ve en son ailem olacaktır. Bu belgedeki tüm şartları okudum tüm şartları kabul ediyorum. Aksi davranırsam oluşab</w:t>
            </w:r>
            <w:r>
              <w:rPr>
                <w:sz w:val="18"/>
              </w:rPr>
              <w:t>ilecek cezaları ödemeyi kabul ediyorum. Bu dilekçeyi imzalayarak aileme bilgi verdiğimi de onaylıyorum. Tüm sorumluluğu alıyorum”</w:t>
            </w:r>
          </w:p>
          <w:p w:rsidR="001C3311" w:rsidRDefault="001C3311">
            <w:pPr>
              <w:pStyle w:val="TableParagraph"/>
              <w:spacing w:before="10"/>
              <w:ind w:left="0"/>
              <w:jc w:val="left"/>
              <w:rPr>
                <w:b/>
                <w:sz w:val="17"/>
              </w:rPr>
            </w:pPr>
            <w:bookmarkStart w:id="0" w:name="_GoBack"/>
            <w:bookmarkEnd w:id="0"/>
          </w:p>
          <w:p w:rsidR="001C3311" w:rsidRDefault="00327AD5">
            <w:pPr>
              <w:pStyle w:val="TableParagraph"/>
              <w:tabs>
                <w:tab w:val="left" w:pos="7563"/>
              </w:tabs>
              <w:rPr>
                <w:b/>
                <w:sz w:val="18"/>
              </w:rPr>
            </w:pPr>
            <w:r>
              <w:rPr>
                <w:b/>
                <w:sz w:val="18"/>
              </w:rPr>
              <w:t xml:space="preserve">ADI-SOYADI :                                                                                                                            </w:t>
            </w:r>
            <w:r w:rsidR="00DB0703">
              <w:rPr>
                <w:b/>
                <w:sz w:val="18"/>
              </w:rPr>
              <w:t>TC NO:</w:t>
            </w:r>
          </w:p>
          <w:p w:rsidR="001C3311" w:rsidRDefault="001C3311">
            <w:pPr>
              <w:pStyle w:val="TableParagraph"/>
              <w:spacing w:before="6"/>
              <w:ind w:left="0"/>
              <w:jc w:val="left"/>
              <w:rPr>
                <w:b/>
                <w:sz w:val="18"/>
              </w:rPr>
            </w:pPr>
          </w:p>
          <w:p w:rsidR="001C3311" w:rsidRDefault="00327AD5">
            <w:pPr>
              <w:pStyle w:val="TableParagraph"/>
              <w:tabs>
                <w:tab w:val="left" w:pos="7578"/>
              </w:tabs>
              <w:spacing w:before="1"/>
              <w:rPr>
                <w:b/>
                <w:sz w:val="18"/>
              </w:rPr>
            </w:pPr>
            <w:r>
              <w:rPr>
                <w:b/>
                <w:sz w:val="18"/>
              </w:rPr>
              <w:t xml:space="preserve">E MAİL ADRESİ:                                                                                                                      </w:t>
            </w:r>
            <w:r w:rsidR="00DB0703">
              <w:rPr>
                <w:b/>
                <w:sz w:val="18"/>
              </w:rPr>
              <w:t>DOĞUM TARİHİ:</w:t>
            </w:r>
          </w:p>
          <w:p w:rsidR="001C3311" w:rsidRDefault="001C3311">
            <w:pPr>
              <w:pStyle w:val="TableParagraph"/>
              <w:spacing w:before="6"/>
              <w:ind w:left="0"/>
              <w:jc w:val="left"/>
              <w:rPr>
                <w:b/>
                <w:sz w:val="18"/>
              </w:rPr>
            </w:pPr>
          </w:p>
          <w:p w:rsidR="001C3311" w:rsidRDefault="00DB0703">
            <w:pPr>
              <w:pStyle w:val="TableParagraph"/>
              <w:tabs>
                <w:tab w:val="left" w:pos="4615"/>
                <w:tab w:val="left" w:pos="7598"/>
              </w:tabs>
              <w:rPr>
                <w:b/>
                <w:sz w:val="18"/>
              </w:rPr>
            </w:pPr>
            <w:r>
              <w:rPr>
                <w:b/>
                <w:sz w:val="18"/>
              </w:rPr>
              <w:t xml:space="preserve">Öğrenci ise </w:t>
            </w:r>
            <w:r w:rsidR="00327AD5">
              <w:rPr>
                <w:b/>
                <w:sz w:val="18"/>
              </w:rPr>
              <w:t xml:space="preserve">Numarası:                                                 İMZA:                                                  </w:t>
            </w:r>
            <w:r>
              <w:rPr>
                <w:b/>
                <w:sz w:val="18"/>
              </w:rPr>
              <w:t>CEP TELEFON NO:</w:t>
            </w:r>
          </w:p>
          <w:p w:rsidR="001C3311" w:rsidRDefault="001C3311">
            <w:pPr>
              <w:pStyle w:val="TableParagraph"/>
              <w:spacing w:before="6"/>
              <w:ind w:left="0"/>
              <w:jc w:val="left"/>
              <w:rPr>
                <w:b/>
                <w:sz w:val="18"/>
              </w:rPr>
            </w:pPr>
          </w:p>
          <w:p w:rsidR="001C3311" w:rsidRDefault="00DB0703">
            <w:pPr>
              <w:pStyle w:val="TableParagraph"/>
              <w:tabs>
                <w:tab w:val="left" w:pos="6172"/>
              </w:tabs>
              <w:rPr>
                <w:b/>
                <w:sz w:val="18"/>
              </w:rPr>
            </w:pPr>
            <w:r>
              <w:rPr>
                <w:b/>
                <w:sz w:val="18"/>
              </w:rPr>
              <w:t>BU BELGEYİ İMZALADIĞI TARİH:</w:t>
            </w:r>
            <w:r>
              <w:rPr>
                <w:b/>
                <w:sz w:val="18"/>
              </w:rPr>
              <w:tab/>
              <w:t>Anne veya Babanız memur ise Yeşil Pasaport VAR - YOK</w:t>
            </w:r>
          </w:p>
          <w:p w:rsidR="001C3311" w:rsidRDefault="001C3311">
            <w:pPr>
              <w:pStyle w:val="TableParagraph"/>
              <w:spacing w:before="7"/>
              <w:ind w:left="0"/>
              <w:jc w:val="left"/>
              <w:rPr>
                <w:b/>
                <w:sz w:val="18"/>
              </w:rPr>
            </w:pPr>
          </w:p>
          <w:p w:rsidR="001C3311" w:rsidRDefault="001C3311">
            <w:pPr>
              <w:pStyle w:val="TableParagraph"/>
              <w:ind w:left="1558"/>
              <w:jc w:val="left"/>
              <w:rPr>
                <w:sz w:val="18"/>
              </w:rPr>
            </w:pPr>
          </w:p>
        </w:tc>
      </w:tr>
    </w:tbl>
    <w:p w:rsidR="001C3311" w:rsidRDefault="001C3311">
      <w:pPr>
        <w:rPr>
          <w:b/>
          <w:sz w:val="20"/>
        </w:rPr>
      </w:pPr>
    </w:p>
    <w:p w:rsidR="001C3311" w:rsidRDefault="001C3311">
      <w:pPr>
        <w:pStyle w:val="GvdeMetni"/>
        <w:spacing w:before="171"/>
        <w:ind w:left="775" w:right="1631"/>
        <w:jc w:val="center"/>
      </w:pPr>
    </w:p>
    <w:sectPr w:rsidR="001C3311">
      <w:type w:val="continuous"/>
      <w:pgSz w:w="11920" w:h="16860"/>
      <w:pgMar w:top="0" w:right="360" w:bottom="280" w:left="1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311"/>
    <w:rsid w:val="001C3311"/>
    <w:rsid w:val="00327AD5"/>
    <w:rsid w:val="00963382"/>
    <w:rsid w:val="00C31512"/>
    <w:rsid w:val="00DB0703"/>
    <w:rsid w:val="00E20A50"/>
    <w:rsid w:val="00F068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C4B48"/>
  <w15:docId w15:val="{A9D12F81-684B-4B79-B5CC-4BE3E1C3F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rFonts w:ascii="Trebuchet MS" w:eastAsia="Trebuchet MS" w:hAnsi="Trebuchet MS" w:cs="Trebuchet MS"/>
      <w:sz w:val="18"/>
      <w:szCs w:val="18"/>
    </w:rPr>
  </w:style>
  <w:style w:type="paragraph" w:styleId="ListeParagraf">
    <w:name w:val="List Paragraph"/>
    <w:basedOn w:val="Normal"/>
    <w:uiPriority w:val="1"/>
    <w:qFormat/>
  </w:style>
  <w:style w:type="paragraph" w:customStyle="1" w:styleId="TableParagraph">
    <w:name w:val="Table Paragraph"/>
    <w:basedOn w:val="Normal"/>
    <w:uiPriority w:val="1"/>
    <w:qFormat/>
    <w:pPr>
      <w:ind w:left="102"/>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uropa.eu/youth/solidarity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1243</Words>
  <Characters>7087</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INTOFFICE-A</dc:creator>
  <cp:lastModifiedBy>ronaldinho424</cp:lastModifiedBy>
  <cp:revision>2</cp:revision>
  <dcterms:created xsi:type="dcterms:W3CDTF">2019-08-19T11:57:00Z</dcterms:created>
  <dcterms:modified xsi:type="dcterms:W3CDTF">2019-08-19T11:57:00Z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2019-08-19T00:00:00Z</vt:filetime>
  </property>
</Properties>
</file>